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332C" w:rsidRDefault="00C00D8D">
      <w:pPr>
        <w:pStyle w:val="SourceCode"/>
      </w:pPr>
      <w:r>
        <w:rPr>
          <w:rStyle w:val="VerbatimChar"/>
        </w:rPr>
        <w:t xml:space="preserve">                   ---</w:t>
      </w:r>
    </w:p>
    <w:p w:rsidR="00AE332C" w:rsidRDefault="00C00D8D">
      <w:pPr>
        <w:pStyle w:val="FirstParagraph"/>
      </w:pPr>
      <w:r>
        <w:t>title: "TCGA p53 Mutations and NOX4 Differential Expression Analysis" output: word_document ---</w:t>
      </w:r>
    </w:p>
    <w:p w:rsidR="00AE332C" w:rsidRDefault="00C00D8D">
      <w:pPr>
        <w:pStyle w:val="Heading1"/>
      </w:pPr>
      <w:bookmarkStart w:id="0" w:name="general-notes"/>
      <w:bookmarkEnd w:id="0"/>
      <w:r>
        <w:t>General Notes</w:t>
      </w:r>
    </w:p>
    <w:p w:rsidR="00AE332C" w:rsidRDefault="00C00D8D">
      <w:pPr>
        <w:pStyle w:val="FirstParagraph"/>
      </w:pPr>
      <w:r>
        <w:t>P53 mutation status and expression data were first extracted from cbioportal data and cross-matched by Sample ID to obtain complete and validated p53 mutation status designations for each sample. Samples with ambiguous mutation status or lack designation w</w:t>
      </w:r>
      <w:r>
        <w:t>ere removed from the data set. Data were plotted as followed and analyzed by non-parametric Mann-Whitney Wilcoxon test (Wilcoxon Rank Sum and Signed Rank Tests). Differential threshold of p=0.05 were used to establish statistical significance. Some mutatio</w:t>
      </w:r>
      <w:r>
        <w:t>ns were excluded from the Wilcoxon test due to low sample numbers in the specific mutation status in the corresponding cancer studies.</w:t>
      </w:r>
    </w:p>
    <w:p w:rsidR="00AE332C" w:rsidRDefault="00C00D8D">
      <w:pPr>
        <w:pStyle w:val="Heading1"/>
      </w:pPr>
      <w:bookmarkStart w:id="1" w:name="breast-invasive-carcinoma"/>
      <w:bookmarkEnd w:id="1"/>
      <w:r>
        <w:t>Breast Invasive Carcinoma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Breast.WT$NOX4 and Brea</w:t>
      </w:r>
      <w:r>
        <w:rPr>
          <w:rStyle w:val="VerbatimChar"/>
        </w:rPr>
        <w:t>st.Y220C$NOX4</w:t>
      </w:r>
      <w:r>
        <w:br/>
      </w:r>
      <w:r>
        <w:rPr>
          <w:rStyle w:val="VerbatimChar"/>
        </w:rPr>
        <w:t>## W = 968, p-value = 0.004737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Breast.WT$NOX4 and Breast.R175H$NOX4</w:t>
      </w:r>
      <w:r>
        <w:br/>
      </w:r>
      <w:r>
        <w:rPr>
          <w:rStyle w:val="VerbatimChar"/>
        </w:rPr>
        <w:t>## W = 1735, p-value = 0.005831</w:t>
      </w:r>
      <w:r>
        <w:br/>
      </w:r>
      <w:r>
        <w:rPr>
          <w:rStyle w:val="VerbatimChar"/>
        </w:rPr>
        <w:t>## al</w:t>
      </w:r>
      <w:r>
        <w:rPr>
          <w:rStyle w:val="VerbatimChar"/>
        </w:rPr>
        <w:t>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Breast.WT$NOX4 and Breast.R248W$NOX4</w:t>
      </w:r>
      <w:r>
        <w:br/>
      </w:r>
      <w:r>
        <w:rPr>
          <w:rStyle w:val="VerbatimChar"/>
        </w:rPr>
        <w:t>## W = 508, p-value = 0.02264</w:t>
      </w:r>
      <w:r>
        <w:br/>
      </w:r>
      <w:r>
        <w:rPr>
          <w:rStyle w:val="VerbatimChar"/>
        </w:rPr>
        <w:t>## alternative hypothesis: true location shift is not equ</w:t>
      </w:r>
      <w:r>
        <w:rPr>
          <w:rStyle w:val="VerbatimChar"/>
        </w:rPr>
        <w:t>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Breast.WT$NOX4 and Breast.G245D$NOX4</w:t>
      </w:r>
      <w:r>
        <w:br/>
      </w:r>
      <w:r>
        <w:rPr>
          <w:rStyle w:val="VerbatimChar"/>
        </w:rPr>
        <w:t>## W = 255, p-value = 0.1004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 Wilcoxon rank sum test with continuit</w:t>
      </w:r>
      <w:r>
        <w:rPr>
          <w:rStyle w:val="VerbatimChar"/>
        </w:rPr>
        <w:t>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Breast.WT$NOX4 and Breast.H179R$NOX4</w:t>
      </w:r>
      <w:r>
        <w:br/>
      </w:r>
      <w:r>
        <w:rPr>
          <w:rStyle w:val="VerbatimChar"/>
        </w:rPr>
        <w:t>## W = 283, p-value = 0.1811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Breast.WT$NOX4 and Breast.</w:t>
      </w:r>
      <w:r>
        <w:rPr>
          <w:rStyle w:val="VerbatimChar"/>
        </w:rPr>
        <w:t>R273C$NOX4</w:t>
      </w:r>
      <w:r>
        <w:br/>
      </w:r>
      <w:r>
        <w:rPr>
          <w:rStyle w:val="VerbatimChar"/>
        </w:rPr>
        <w:t>## W = 413, p-value = 0.02092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Breast.WT$NOX4 and Breast.R273H$NOX4</w:t>
      </w:r>
      <w:r>
        <w:br/>
      </w:r>
      <w:r>
        <w:rPr>
          <w:rStyle w:val="VerbatimChar"/>
        </w:rPr>
        <w:t>## W = 1027, p-value = 0.6374</w:t>
      </w:r>
      <w:r>
        <w:br/>
      </w:r>
      <w:r>
        <w:rPr>
          <w:rStyle w:val="VerbatimChar"/>
        </w:rPr>
        <w:t>## alternat</w:t>
      </w:r>
      <w:r>
        <w:rPr>
          <w:rStyle w:val="VerbatimChar"/>
        </w:rPr>
        <w:t>ive hypothesis: true location shift is not equal to 0</w:t>
      </w:r>
    </w:p>
    <w:p w:rsidR="00AE332C" w:rsidRDefault="00C00D8D">
      <w:pPr>
        <w:pStyle w:val="FirstParagraph"/>
      </w:pPr>
      <w:r>
        <w:t>Y220C, R175H, R248W, R273C p53 mutants have statistically significant differences in terms of NOX4 expression when compared to wild-type.</w:t>
      </w:r>
    </w:p>
    <w:p w:rsidR="00AE332C" w:rsidRDefault="00C00D8D">
      <w:pPr>
        <w:pStyle w:val="Heading1"/>
      </w:pPr>
      <w:bookmarkStart w:id="2" w:name="head-and-neck-squamous-cell-carcinoma"/>
      <w:bookmarkEnd w:id="2"/>
      <w:r>
        <w:t>Head and Neck Squamous Cell Carcinoma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wilcox.test.default(Neck.H179R$NOX4, Neck.WT$NOX4):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Neck.H179R$NOX4 and Neck.WT$NOX4</w:t>
      </w:r>
      <w:r>
        <w:br/>
      </w:r>
      <w:r>
        <w:rPr>
          <w:rStyle w:val="VerbatimChar"/>
        </w:rPr>
        <w:t>## W = 38, p-value = 0.7538</w:t>
      </w:r>
      <w:r>
        <w:br/>
      </w:r>
      <w:r>
        <w:rPr>
          <w:rStyle w:val="VerbatimChar"/>
        </w:rPr>
        <w:t xml:space="preserve">## alternative </w:t>
      </w:r>
      <w:r>
        <w:rPr>
          <w:rStyle w:val="VerbatimChar"/>
        </w:rPr>
        <w:t>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wilcox.test.default(Neck.WT$NOX4, Neck.R175H$NOX4):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Neck.WT$NOX4 and Neck.R175</w:t>
      </w:r>
      <w:r>
        <w:rPr>
          <w:rStyle w:val="VerbatimChar"/>
        </w:rPr>
        <w:t>H$NOX4</w:t>
      </w:r>
      <w:r>
        <w:br/>
      </w:r>
      <w:r>
        <w:rPr>
          <w:rStyle w:val="VerbatimChar"/>
        </w:rPr>
        <w:t>## W = 40, p-value = 0.1089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wilcox.test.default(Neck.WT$NOX4, Neck.R248Q$NOX4):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 Wilcoxon rank sum test with continuity c</w:t>
      </w:r>
      <w:r>
        <w:rPr>
          <w:rStyle w:val="VerbatimChar"/>
        </w:rPr>
        <w:t>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Neck.WT$NOX4 and Neck.R248Q$NOX4</w:t>
      </w:r>
      <w:r>
        <w:br/>
      </w:r>
      <w:r>
        <w:rPr>
          <w:rStyle w:val="VerbatimChar"/>
        </w:rPr>
        <w:t>## W = 58, p-value = 0.3316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wilcox.test.default(Neck.WT$NOX4, Neck.R248W$NOX4): cannot</w:t>
      </w:r>
      <w:r>
        <w:br/>
      </w:r>
      <w:r>
        <w:rPr>
          <w:rStyle w:val="VerbatimChar"/>
        </w:rPr>
        <w:t>## compute exact p-value with tie</w:t>
      </w:r>
      <w:r>
        <w:rPr>
          <w:rStyle w:val="VerbatimChar"/>
        </w:rPr>
        <w:t>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Neck.WT$NOX4 and Neck.R248W$NOX4</w:t>
      </w:r>
      <w:r>
        <w:br/>
      </w:r>
      <w:r>
        <w:rPr>
          <w:rStyle w:val="VerbatimChar"/>
        </w:rPr>
        <w:t>## W = 86, p-value = 0.98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wilcox.test.default(Neck.WT$NOX4, Neck.R273C</w:t>
      </w:r>
      <w:r>
        <w:rPr>
          <w:rStyle w:val="VerbatimChar"/>
        </w:rPr>
        <w:t>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Neck.WT$NOX4 and Neck.R273C$NOX4</w:t>
      </w:r>
      <w:r>
        <w:br/>
      </w:r>
      <w:r>
        <w:rPr>
          <w:rStyle w:val="VerbatimChar"/>
        </w:rPr>
        <w:t>## W = 36, p-value = 0.3099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>## Warni</w:t>
      </w:r>
      <w:r>
        <w:rPr>
          <w:rStyle w:val="VerbatimChar"/>
        </w:rPr>
        <w:t>ng in wilcox.test.default(Neck.WT$NOX4, Neck.R273H$NOX4):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Neck.WT$NOX4 and Neck.R273H$NOX4</w:t>
      </w:r>
      <w:r>
        <w:br/>
      </w:r>
      <w:r>
        <w:rPr>
          <w:rStyle w:val="VerbatimChar"/>
        </w:rPr>
        <w:t>## W = 58, p-value = 0.005217</w:t>
      </w:r>
      <w:r>
        <w:br/>
      </w:r>
      <w:r>
        <w:rPr>
          <w:rStyle w:val="VerbatimChar"/>
        </w:rPr>
        <w:t>## alternative hypoth</w:t>
      </w:r>
      <w:r>
        <w:rPr>
          <w:rStyle w:val="VerbatimChar"/>
        </w:rPr>
        <w:t>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wilcox.test.default(Neck.WT$NOX4, Neck.R282W$NOX4):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Neck.WT$NOX4 and Neck.R282W$NOX4</w:t>
      </w:r>
      <w:r>
        <w:br/>
      </w:r>
      <w:r>
        <w:rPr>
          <w:rStyle w:val="VerbatimChar"/>
        </w:rPr>
        <w:t>## W = 89, p-value = 0.8604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lastRenderedPageBreak/>
        <w:t>## Warning in wilcox.test.default(Neck.WT$NOX4, Neck.V157F$NOX4):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Neck.WT$NOX4 and Neck.V157F$NOX4</w:t>
      </w:r>
      <w:r>
        <w:br/>
      </w:r>
      <w:r>
        <w:rPr>
          <w:rStyle w:val="VerbatimChar"/>
        </w:rPr>
        <w:t>## W = 15, p-value = 0.09743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wilcox.test.default(Neck.WT$NOX4, Neck.Y220C$NO</w:t>
      </w:r>
      <w:r>
        <w:rPr>
          <w:rStyle w:val="VerbatimChar"/>
        </w:rPr>
        <w:t>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Neck.WT$NOX4 and Neck.Y220C$NOX4</w:t>
      </w:r>
      <w:r>
        <w:br/>
      </w:r>
      <w:r>
        <w:rPr>
          <w:rStyle w:val="VerbatimChar"/>
        </w:rPr>
        <w:t>## W = 20, p-value = 0.2265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FirstParagraph"/>
      </w:pPr>
      <w:r>
        <w:t>R273H p53 m</w:t>
      </w:r>
      <w:r>
        <w:t>utants have statistically significant differences in terms of NOX4 expression when compared to wild-type.</w:t>
      </w:r>
    </w:p>
    <w:p w:rsidR="00AE332C" w:rsidRDefault="00C00D8D">
      <w:pPr>
        <w:pStyle w:val="Heading1"/>
      </w:pPr>
      <w:bookmarkStart w:id="3" w:name="lung-squamous-cell-carcinoma"/>
      <w:bookmarkEnd w:id="3"/>
      <w:r>
        <w:t>Lung Squamous Cell Carcinoma</w:t>
      </w:r>
    </w:p>
    <w:p w:rsidR="00AE332C" w:rsidRDefault="00C00D8D">
      <w:pPr>
        <w:pStyle w:val="FirstParagraph"/>
      </w:pPr>
      <w:r>
        <w:t>No Statistically Significant Data</w:t>
      </w:r>
    </w:p>
    <w:p w:rsidR="00AE332C" w:rsidRDefault="00C00D8D">
      <w:pPr>
        <w:pStyle w:val="Heading1"/>
      </w:pPr>
      <w:bookmarkStart w:id="4" w:name="pancreatic-adenocarcinoma"/>
      <w:bookmarkEnd w:id="4"/>
      <w:r>
        <w:t>Pancreatic Adenocarcinoma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Panc.WT$NOX4 and</w:t>
      </w:r>
      <w:r>
        <w:rPr>
          <w:rStyle w:val="VerbatimChar"/>
        </w:rPr>
        <w:t xml:space="preserve"> Panc.R175H$NOX4</w:t>
      </w:r>
      <w:r>
        <w:br/>
      </w:r>
      <w:r>
        <w:rPr>
          <w:rStyle w:val="VerbatimChar"/>
        </w:rPr>
        <w:t>## W = 31, p-value = 0.04364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Panc.WT$NOX4 and Panc.R248W$NOX4</w:t>
      </w:r>
      <w:r>
        <w:br/>
      </w:r>
      <w:r>
        <w:rPr>
          <w:rStyle w:val="VerbatimChar"/>
        </w:rPr>
        <w:t>## W = 34, p-value = 0.06333</w:t>
      </w:r>
      <w:r>
        <w:br/>
      </w:r>
      <w:r>
        <w:rPr>
          <w:rStyle w:val="VerbatimChar"/>
        </w:rPr>
        <w:t>## alternative hypothesis: true locati</w:t>
      </w:r>
      <w:r>
        <w:rPr>
          <w:rStyle w:val="VerbatimChar"/>
        </w:rPr>
        <w:t>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Panc.WT$NOX4 and Panc.R248Q$NOX4</w:t>
      </w:r>
      <w:r>
        <w:br/>
      </w:r>
      <w:r>
        <w:rPr>
          <w:rStyle w:val="VerbatimChar"/>
        </w:rPr>
        <w:lastRenderedPageBreak/>
        <w:t>## W = 17, p-value = 0.09556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Panc.WT$NOX4</w:t>
      </w:r>
      <w:r>
        <w:rPr>
          <w:rStyle w:val="VerbatimChar"/>
        </w:rPr>
        <w:t xml:space="preserve"> and Panc.R273C$NOX4</w:t>
      </w:r>
      <w:r>
        <w:br/>
      </w:r>
      <w:r>
        <w:rPr>
          <w:rStyle w:val="VerbatimChar"/>
        </w:rPr>
        <w:t>## W = 10, p-value = 0.02702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FirstParagraph"/>
      </w:pPr>
      <w:r>
        <w:t>R175H and R273C p53 mutants have statistically significant differences in terms of NOX4 expression when compared to wild-type.</w:t>
      </w:r>
    </w:p>
    <w:p w:rsidR="00AE332C" w:rsidRDefault="00C00D8D">
      <w:pPr>
        <w:pStyle w:val="Heading1"/>
      </w:pPr>
      <w:bookmarkStart w:id="5" w:name="brain-lower-grade-glioma"/>
      <w:bookmarkEnd w:id="5"/>
      <w:r>
        <w:t>Brain Lower Grade Glioma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Brain.H179R$NOX4 and Brain.WT$NOX4</w:t>
      </w:r>
      <w:r>
        <w:br/>
      </w:r>
      <w:r>
        <w:rPr>
          <w:rStyle w:val="VerbatimChar"/>
        </w:rPr>
        <w:t>## W = 574, p-value = 0.04226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</w:t>
      </w:r>
      <w:r>
        <w:rPr>
          <w:rStyle w:val="VerbatimChar"/>
        </w:rPr>
        <w:t>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Brain.WT$NOX4 and Brain.R175H$NOX4</w:t>
      </w:r>
      <w:r>
        <w:br/>
      </w:r>
      <w:r>
        <w:rPr>
          <w:rStyle w:val="VerbatimChar"/>
        </w:rPr>
        <w:t>## W = 849, p-value = 0.1682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Brain.WT$NOX</w:t>
      </w:r>
      <w:r>
        <w:rPr>
          <w:rStyle w:val="VerbatimChar"/>
        </w:rPr>
        <w:t>4 and Brain.R248Q$NOX4</w:t>
      </w:r>
      <w:r>
        <w:br/>
      </w:r>
      <w:r>
        <w:rPr>
          <w:rStyle w:val="VerbatimChar"/>
        </w:rPr>
        <w:t>## W = 992, p-value = 0.01398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Brain.WT$NOX4 and Brain.R248W$NOX4</w:t>
      </w:r>
      <w:r>
        <w:br/>
      </w:r>
      <w:r>
        <w:rPr>
          <w:rStyle w:val="VerbatimChar"/>
        </w:rPr>
        <w:t>## W = 769, p-value = 0.002446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Brain.WT$NOX4 and Brain.R273C$NOX4</w:t>
      </w:r>
      <w:r>
        <w:br/>
      </w:r>
      <w:r>
        <w:rPr>
          <w:rStyle w:val="VerbatimChar"/>
        </w:rPr>
        <w:t>## W = 6804, p-value = 4.467e-06</w:t>
      </w:r>
      <w:r>
        <w:br/>
      </w:r>
      <w:r>
        <w:rPr>
          <w:rStyle w:val="VerbatimChar"/>
        </w:rPr>
        <w:t>## alternative hypothesis: true location shift is n</w:t>
      </w:r>
      <w:r>
        <w:rPr>
          <w:rStyle w:val="VerbatimChar"/>
        </w:rPr>
        <w:t>ot equal to 0</w:t>
      </w:r>
    </w:p>
    <w:p w:rsidR="00AE332C" w:rsidRDefault="00C00D8D">
      <w:pPr>
        <w:pStyle w:val="SourceCode"/>
      </w:pP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Brain.WT$NOX4 and Brain.R273H$NOX4</w:t>
      </w:r>
      <w:r>
        <w:br/>
      </w:r>
      <w:r>
        <w:rPr>
          <w:rStyle w:val="VerbatimChar"/>
        </w:rPr>
        <w:t>## W = 1329, p-value = 0.2097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</w:t>
      </w:r>
      <w:r>
        <w:rPr>
          <w:rStyle w:val="VerbatimChar"/>
        </w:rPr>
        <w:t>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Brain.WT$NOX4 and Brain.R282W$NOX4</w:t>
      </w:r>
      <w:r>
        <w:br/>
      </w:r>
      <w:r>
        <w:rPr>
          <w:rStyle w:val="VerbatimChar"/>
        </w:rPr>
        <w:t>## W = 917, p-value = 0.009128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Brain.WT$NOX4 and Brain.Y220C$NOX4</w:t>
      </w:r>
      <w:r>
        <w:br/>
      </w:r>
      <w:r>
        <w:rPr>
          <w:rStyle w:val="VerbatimChar"/>
        </w:rPr>
        <w:t>## W = 751, p-value = 0.5234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Brain.WT$NOX4 and Brain.R273L$NOX4</w:t>
      </w:r>
      <w:r>
        <w:br/>
      </w:r>
      <w:r>
        <w:rPr>
          <w:rStyle w:val="VerbatimChar"/>
        </w:rPr>
        <w:t>## W = 624</w:t>
      </w:r>
      <w:r>
        <w:rPr>
          <w:rStyle w:val="VerbatimChar"/>
        </w:rPr>
        <w:t>, p-value = 0.3633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Brain.WT$NOX4 and Brain.H193R$NOX4</w:t>
      </w:r>
      <w:r>
        <w:br/>
      </w:r>
      <w:r>
        <w:rPr>
          <w:rStyle w:val="VerbatimChar"/>
        </w:rPr>
        <w:t>## W = 438, p-value = 0.1034</w:t>
      </w:r>
      <w:r>
        <w:br/>
      </w:r>
      <w:r>
        <w:rPr>
          <w:rStyle w:val="VerbatimChar"/>
        </w:rPr>
        <w:t>## alternative hypothesis: true loca</w:t>
      </w:r>
      <w:r>
        <w:rPr>
          <w:rStyle w:val="VerbatimChar"/>
        </w:rPr>
        <w:t>tion shift is not equal to 0</w:t>
      </w:r>
    </w:p>
    <w:p w:rsidR="00AE332C" w:rsidRDefault="00C00D8D">
      <w:pPr>
        <w:pStyle w:val="FirstParagraph"/>
      </w:pPr>
      <w:r>
        <w:t>H179R, R248Q, R248W, R273C, R282W p53 mutants have statistically significant differences in terms of NOX4 expression when compared to wild-type. WTp53 NOX4 data was heavily skewed so the data were log transformed.</w:t>
      </w:r>
    </w:p>
    <w:p w:rsidR="00AE332C" w:rsidRDefault="00C00D8D">
      <w:pPr>
        <w:pStyle w:val="Heading1"/>
      </w:pPr>
      <w:bookmarkStart w:id="6" w:name="glioblastoma-multiforme"/>
      <w:bookmarkEnd w:id="6"/>
      <w:r>
        <w:t xml:space="preserve">Glioblastoma </w:t>
      </w:r>
      <w:r>
        <w:t>Multiforme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wilcox.test.default(Glio.H179R$NOX4, Glio.WT$NOX4):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Glio.H179R$NOX4 and Glio.WT$NOX4</w:t>
      </w:r>
      <w:r>
        <w:br/>
      </w:r>
      <w:r>
        <w:rPr>
          <w:rStyle w:val="VerbatimChar"/>
        </w:rPr>
        <w:lastRenderedPageBreak/>
        <w:t>## W = 66, p-value = 0.05188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wilcox.test.default(Glio.WT$NOX4, Glio.R248Q$NOX4):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Glio.WT$NOX4 a</w:t>
      </w:r>
      <w:r>
        <w:rPr>
          <w:rStyle w:val="VerbatimChar"/>
        </w:rPr>
        <w:t>nd Glio.R248Q$NOX4</w:t>
      </w:r>
      <w:r>
        <w:br/>
      </w:r>
      <w:r>
        <w:rPr>
          <w:rStyle w:val="VerbatimChar"/>
        </w:rPr>
        <w:t>## W = 42, p-value = 0.547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>## Warning in wilcox.test.default(Glio.WT$NOX4, Glio.R273H$NOX4): cannot</w:t>
      </w:r>
      <w:r>
        <w:br/>
      </w:r>
      <w:r>
        <w:rPr>
          <w:rStyle w:val="VerbatimChar"/>
        </w:rPr>
        <w:t>## compute exact p-value with ties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Glio.WT$NOX4 and Glio.R273H$NOX4</w:t>
      </w:r>
      <w:r>
        <w:br/>
      </w:r>
      <w:r>
        <w:rPr>
          <w:rStyle w:val="VerbatimChar"/>
        </w:rPr>
        <w:t>## W = 11, p-value = 0.02944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Mood two-sample test of scale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Glio.WT$N</w:t>
      </w:r>
      <w:r>
        <w:rPr>
          <w:rStyle w:val="VerbatimChar"/>
        </w:rPr>
        <w:t>OX4 and Glio.R273H$NOX4</w:t>
      </w:r>
      <w:r>
        <w:br/>
      </w:r>
      <w:r>
        <w:rPr>
          <w:rStyle w:val="VerbatimChar"/>
        </w:rPr>
        <w:t>## Z = -0.53712, p-value = 0.5912</w:t>
      </w:r>
      <w:r>
        <w:br/>
      </w:r>
      <w:r>
        <w:rPr>
          <w:rStyle w:val="VerbatimChar"/>
        </w:rPr>
        <w:t>## alternative hypothesis: two.sided</w:t>
      </w:r>
    </w:p>
    <w:p w:rsidR="00AE332C" w:rsidRDefault="00C00D8D">
      <w:pPr>
        <w:pStyle w:val="FirstParagraph"/>
      </w:pPr>
      <w:r>
        <w:t>No Statistically Significant Data</w:t>
      </w:r>
    </w:p>
    <w:p w:rsidR="00AE332C" w:rsidRDefault="00C00D8D">
      <w:pPr>
        <w:pStyle w:val="Heading1"/>
      </w:pPr>
      <w:bookmarkStart w:id="7" w:name="bladder-urothelial-carcinoma"/>
      <w:bookmarkEnd w:id="7"/>
      <w:r>
        <w:t>Bladder Urothelial Carcinoma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bla.WT$NOX4 and bla.R248Q$NOX4</w:t>
      </w:r>
      <w:r>
        <w:br/>
      </w:r>
      <w:r>
        <w:rPr>
          <w:rStyle w:val="VerbatimChar"/>
        </w:rPr>
        <w:t>## W = 2546, p-value = 0.05545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Mood two-sample test of scale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bla.WT$NOX4 and bla.R248Q$NOX4</w:t>
      </w:r>
      <w:r>
        <w:br/>
      </w:r>
      <w:r>
        <w:rPr>
          <w:rStyle w:val="VerbatimChar"/>
        </w:rPr>
        <w:t>## Z = -1.5624, p-value = 0.1182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alternative hypothesis: two.sided</w:t>
      </w:r>
    </w:p>
    <w:p w:rsidR="00AE332C" w:rsidRDefault="00C00D8D">
      <w:pPr>
        <w:pStyle w:val="FirstParagraph"/>
      </w:pPr>
      <w:r>
        <w:t>No Statistically Significant Data</w:t>
      </w:r>
    </w:p>
    <w:p w:rsidR="00AE332C" w:rsidRDefault="00C00D8D">
      <w:pPr>
        <w:pStyle w:val="Heading1"/>
      </w:pPr>
      <w:bookmarkStart w:id="8" w:name="liver-hep-carcinoma"/>
      <w:bookmarkEnd w:id="8"/>
      <w:r>
        <w:lastRenderedPageBreak/>
        <w:t>Liver Hep Carcinoma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Liver.WT$NOX4 and Liver.R249S$NOX4</w:t>
      </w:r>
      <w:r>
        <w:br/>
      </w:r>
      <w:r>
        <w:rPr>
          <w:rStyle w:val="VerbatimChar"/>
        </w:rPr>
        <w:t>## W = 58, p-value = 0.01034</w:t>
      </w:r>
      <w:r>
        <w:br/>
      </w:r>
      <w:r>
        <w:rPr>
          <w:rStyle w:val="VerbatimChar"/>
        </w:rPr>
        <w:t>## alternative hypothesis: true location shift is not equal</w:t>
      </w:r>
      <w:r>
        <w:rPr>
          <w:rStyle w:val="VerbatimChar"/>
        </w:rPr>
        <w:t xml:space="preserve"> to 0</w:t>
      </w:r>
    </w:p>
    <w:p w:rsidR="00AE332C" w:rsidRDefault="00C00D8D">
      <w:pPr>
        <w:pStyle w:val="FirstParagraph"/>
      </w:pPr>
      <w:r>
        <w:t>R249S p53 mutants have statistically significant differences in terms of NOX4 expression when compared to wild-type.</w:t>
      </w:r>
    </w:p>
    <w:p w:rsidR="00AE332C" w:rsidRDefault="00C00D8D">
      <w:pPr>
        <w:pStyle w:val="Heading1"/>
      </w:pPr>
      <w:bookmarkStart w:id="9" w:name="ovarian-cystadenocarcinoma"/>
      <w:bookmarkEnd w:id="9"/>
      <w:r>
        <w:t>Ovarian Cystadenocarcinoma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Ovar.H179R$NOX4 and Ovar.WT$NOX4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W = 222, p-value = 0.7648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Ovar.WT$NOX4 and Ovar.R175H$NOX4</w:t>
      </w:r>
      <w:r>
        <w:br/>
      </w:r>
      <w:r>
        <w:rPr>
          <w:rStyle w:val="VerbatimChar"/>
        </w:rPr>
        <w:t>## W = 652, p-value = 0.149</w:t>
      </w:r>
      <w:r>
        <w:br/>
      </w:r>
      <w:r>
        <w:rPr>
          <w:rStyle w:val="VerbatimChar"/>
        </w:rPr>
        <w:t>## alternative hypothesis: tru</w:t>
      </w:r>
      <w:r>
        <w:rPr>
          <w:rStyle w:val="VerbatimChar"/>
        </w:rPr>
        <w:t>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Ovar.WT$NOX4 and Ovar.R248Q$NOX4</w:t>
      </w:r>
      <w:r>
        <w:br/>
      </w:r>
      <w:r>
        <w:rPr>
          <w:rStyle w:val="VerbatimChar"/>
        </w:rPr>
        <w:t>## W = 408, p-value = 0.0229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Wilcoxon rank </w:t>
      </w:r>
      <w:r>
        <w:rPr>
          <w:rStyle w:val="VerbatimChar"/>
        </w:rPr>
        <w:t>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Ovar.WT$NOX4 and Ovar.R273C$NOX4</w:t>
      </w:r>
      <w:r>
        <w:br/>
      </w:r>
      <w:r>
        <w:rPr>
          <w:rStyle w:val="VerbatimChar"/>
        </w:rPr>
        <w:t>## W = 596, p-value = 0.2977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Ovar.WT$NOX4 and Ovar.R273H$NOX4</w:t>
      </w:r>
      <w:r>
        <w:br/>
      </w:r>
      <w:r>
        <w:rPr>
          <w:rStyle w:val="VerbatimChar"/>
        </w:rPr>
        <w:t>## W = 556, p-value = 0.5132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Wilcoxon rank sum test with continuity correction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data:  Ovar.WT$NOX4 and Ovar.Y220C$NOX4</w:t>
      </w:r>
      <w:r>
        <w:br/>
      </w:r>
      <w:r>
        <w:rPr>
          <w:rStyle w:val="VerbatimChar"/>
        </w:rPr>
        <w:t>## W = 862, p-</w:t>
      </w:r>
      <w:r>
        <w:rPr>
          <w:rStyle w:val="VerbatimChar"/>
        </w:rPr>
        <w:t>value = 0.9572</w:t>
      </w:r>
      <w:r>
        <w:br/>
      </w:r>
      <w:r>
        <w:rPr>
          <w:rStyle w:val="VerbatimChar"/>
        </w:rPr>
        <w:t>## alternative hypothesis: true location shift is not equal to 0</w:t>
      </w:r>
    </w:p>
    <w:p w:rsidR="00AE332C" w:rsidRDefault="00C00D8D">
      <w:pPr>
        <w:pStyle w:val="FirstParagraph"/>
      </w:pPr>
      <w:r>
        <w:t>R248Q p53 mutants have statistically significant differences in terms of NOX4 expression when compared to wild-type.</w:t>
      </w:r>
    </w:p>
    <w:p w:rsidR="00AE332C" w:rsidRDefault="00C00D8D">
      <w:pPr>
        <w:pStyle w:val="FirstParagraph"/>
      </w:pPr>
      <w:bookmarkStart w:id="10" w:name="overview-of-usable-data-sets"/>
      <w:bookmarkStart w:id="11" w:name="_GoBack"/>
      <w:bookmarkEnd w:id="10"/>
      <w:bookmarkEnd w:id="11"/>
      <w:r>
        <w:rPr>
          <w:noProof/>
        </w:rPr>
        <w:lastRenderedPageBreak/>
        <w:drawing>
          <wp:inline distT="0" distB="0" distL="0" distR="0">
            <wp:extent cx="5334000" cy="85344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CGA_p53_Analysis_Print_Out_FINAL_files/figure-docx/p53-nox4%20graphs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3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32C" w:rsidRDefault="00C00D8D">
      <w:pPr>
        <w:pStyle w:val="Heading1"/>
      </w:pPr>
      <w:bookmarkStart w:id="12" w:name="studies-with-statistically-significant-d"/>
      <w:bookmarkEnd w:id="12"/>
      <w:r>
        <w:lastRenderedPageBreak/>
        <w:t>Studies with Statistically S</w:t>
      </w:r>
      <w:r>
        <w:t>ignificant Differential Expression of NOX4</w:t>
      </w:r>
    </w:p>
    <w:p w:rsidR="00AE332C" w:rsidRDefault="00C00D8D">
      <w:pPr>
        <w:pStyle w:val="FirstParagraph"/>
      </w:pPr>
      <w:r>
        <w:rPr>
          <w:noProof/>
        </w:rPr>
        <w:drawing>
          <wp:inline distT="0" distB="0" distL="0" distR="0" wp14:anchorId="433CB944" wp14:editId="0B9C4A43">
            <wp:extent cx="5334000" cy="3556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CGA_p53_Analysis_Print_Out_FINAL_files/figure-docx/by%20cancer%20graph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CGA_p53_Analysis_Print_Out_FINAL_files/figure-docx/by%20cancer%20graph-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556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CGA_p53_Analysis_Print_Out_FINAL_files/figure-docx/by%20cancer%20graph-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CGA_p53_Analysis_Print_Out_FINAL_files/figure-docx/by%20cancer%20graph-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556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CGA_p53_Analysis_Print_Out_FINAL_files/figure-docx/by%20cancer%20graph-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CGA_p53_Analysis_Print_Out_FINAL_files/figure-docx/by%20cancer%20graph-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E332C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C00D8D">
      <w:pPr>
        <w:spacing w:after="0"/>
      </w:pPr>
      <w:r>
        <w:separator/>
      </w:r>
    </w:p>
  </w:endnote>
  <w:endnote w:type="continuationSeparator" w:id="0">
    <w:p w:rsidR="00000000" w:rsidRDefault="00C00D8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332C" w:rsidRDefault="00C00D8D">
      <w:r>
        <w:separator/>
      </w:r>
    </w:p>
  </w:footnote>
  <w:footnote w:type="continuationSeparator" w:id="0">
    <w:p w:rsidR="00AE332C" w:rsidRDefault="00C00D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17F69BA"/>
    <w:multiLevelType w:val="multilevel"/>
    <w:tmpl w:val="A6C2DE1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528C99B9"/>
    <w:multiLevelType w:val="multilevel"/>
    <w:tmpl w:val="9BD4BA8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0D07"/>
    <w:rsid w:val="00011C8B"/>
    <w:rsid w:val="004E29B3"/>
    <w:rsid w:val="00590D07"/>
    <w:rsid w:val="00784D58"/>
    <w:rsid w:val="008D6863"/>
    <w:rsid w:val="00AE332C"/>
    <w:rsid w:val="00B86B75"/>
    <w:rsid w:val="00BC48D5"/>
    <w:rsid w:val="00C00D8D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BalloonText">
    <w:name w:val="Balloon Text"/>
    <w:basedOn w:val="Normal"/>
    <w:link w:val="BalloonTextChar"/>
    <w:rsid w:val="00C00D8D"/>
    <w:pPr>
      <w:spacing w:after="0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C00D8D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BalloonText">
    <w:name w:val="Balloon Text"/>
    <w:basedOn w:val="Normal"/>
    <w:link w:val="BalloonTextChar"/>
    <w:rsid w:val="00C00D8D"/>
    <w:pPr>
      <w:spacing w:after="0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C00D8D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1749</Words>
  <Characters>9974</Characters>
  <Application>Microsoft Macintosh Word</Application>
  <DocSecurity>4</DocSecurity>
  <Lines>83</Lines>
  <Paragraphs>23</Paragraphs>
  <ScaleCrop>false</ScaleCrop>
  <Company>nih</Company>
  <LinksUpToDate>false</LinksUpToDate>
  <CharactersWithSpaces>11700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 , Wei Feng (NIH/NIAID) [F]</dc:creator>
  <cp:lastModifiedBy>Ma , Wei Feng (NIH/NIAID) [F]</cp:lastModifiedBy>
  <cp:revision>2</cp:revision>
  <cp:lastPrinted>2016-11-09T19:56:00Z</cp:lastPrinted>
  <dcterms:created xsi:type="dcterms:W3CDTF">2016-11-09T20:03:00Z</dcterms:created>
  <dcterms:modified xsi:type="dcterms:W3CDTF">2016-11-09T20:03:00Z</dcterms:modified>
</cp:coreProperties>
</file>